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64E0" w:rsidR="00493985" w:rsidP="009B71FF" w:rsidRDefault="00493985" w14:paraId="7EE113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it-IT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 xml:space="preserve">JAVNI POZIV ZA ISKAZ INTERESA ZA SUDJELOVANJE U </w:t>
      </w:r>
    </w:p>
    <w:p w:rsidRPr="00E848D6" w:rsidR="00493985" w:rsidP="009B71FF" w:rsidRDefault="00493985" w14:paraId="4D099FA8" w14:textId="2C2768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E464E0">
        <w:rPr>
          <w:rFonts w:ascii="Times New Roman" w:hAnsi="Times New Roman" w:eastAsia="Calibri" w:cs="Times New Roman"/>
          <w:b/>
          <w:sz w:val="28"/>
          <w:szCs w:val="28"/>
          <w:lang w:val="it-IT"/>
        </w:rPr>
        <w:t>REGIONALNOM LANCU VRIJEDNOSTI</w:t>
      </w:r>
    </w:p>
    <w:p w:rsidRPr="00E848D6" w:rsidR="00493985" w:rsidP="009B71FF" w:rsidRDefault="002C7D95" w14:paraId="053EDC88" w14:textId="082AA6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val="hr-HR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PLAVOG RASTA </w:t>
      </w:r>
      <w:r w:rsidR="0021406D">
        <w:rPr>
          <w:rFonts w:ascii="Times New Roman" w:hAnsi="Times New Roman" w:eastAsia="Calibri" w:cs="Times New Roman"/>
          <w:b/>
          <w:sz w:val="28"/>
          <w:szCs w:val="28"/>
          <w:lang w:val="hr-HR"/>
        </w:rPr>
        <w:t xml:space="preserve">JADRANSKE </w:t>
      </w:r>
      <w:r w:rsidRPr="00E848D6" w:rsidR="00EB4029">
        <w:rPr>
          <w:rFonts w:ascii="Times New Roman" w:hAnsi="Times New Roman" w:eastAsia="Calibri" w:cs="Times New Roman"/>
          <w:b/>
          <w:sz w:val="28"/>
          <w:szCs w:val="28"/>
          <w:lang w:val="hr-HR"/>
        </w:rPr>
        <w:t>HRVATSKE</w:t>
      </w:r>
    </w:p>
    <w:p w:rsidR="00493985" w:rsidP="009B71FF" w:rsidRDefault="00493985" w14:paraId="579F017B" w14:textId="24BFFF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5E3FB2" w:rsidP="005E3FB2" w:rsidRDefault="005E3FB2" w14:paraId="6D3A2F2B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:rsidR="001C15B2" w:rsidP="001C15B2" w:rsidRDefault="005E3FB2" w14:paraId="593B3F92" w14:textId="46168D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BA106E" w:rsidR="00E464E0">
        <w:rPr>
          <w:rFonts w:ascii="Times New Roman" w:hAnsi="Times New Roman" w:cs="Times New Roman"/>
          <w:sz w:val="24"/>
          <w:szCs w:val="24"/>
          <w:lang w:val="hr-HR"/>
        </w:rPr>
        <w:t xml:space="preserve">(u daljnjem tekstu: Plan)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 u novom programskom razdoblju 2021.-2027. Plan je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 dostupan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C15B2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w:history="1" r:id="rId11">
        <w:r w:rsidRPr="00627361" w:rsidR="00F63863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1C15B2">
        <w:rPr>
          <w:rStyle w:val="Hyperlink"/>
          <w:rFonts w:ascii="Times New Roman" w:hAnsi="Times New Roman"/>
          <w:sz w:val="24"/>
          <w:lang w:val="hr-HR"/>
        </w:rPr>
        <w:t>.</w:t>
      </w:r>
    </w:p>
    <w:p w:rsidRPr="00BA106E" w:rsidR="005E3FB2" w:rsidP="001C15B2" w:rsidRDefault="005E3FB2" w14:paraId="1C22474D" w14:textId="27C07E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Plana doprin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osi se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postizanju Strateškog cilja 13. Nacionalne razvojne strategije 2030., „Jačanje regionalne konkurentnosti“ te omoguć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ava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pametn</w:t>
      </w:r>
      <w:r w:rsidR="00677AC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specijalizacij</w:t>
      </w:r>
      <w:r w:rsidR="00677AC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jačanje pozicije regionalnog gospodarstva u globalnim lancima vrijednosti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. Također, industrijska tranzicija sastavni je dio Strategije pametne specijalizacije za razdoblje do 2029. godine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kroz sljedeće prioritete ulaganja:</w:t>
      </w:r>
    </w:p>
    <w:p w:rsidRPr="00BA106E" w:rsidR="005E3FB2" w:rsidP="005E3FB2" w:rsidRDefault="005E3FB2" w14:paraId="6A161A21" w14:textId="3C30EB37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regionalnog ekosustava za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Pr="00BA106E" w:rsidR="005E3FB2" w:rsidP="005E3FB2" w:rsidRDefault="00E464E0" w14:paraId="6CF556ED" w14:textId="3BBC70FA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Širenje i difuzija inovacija u prioritetnim nišama regionalnih gospodarstava</w:t>
      </w:r>
    </w:p>
    <w:p w:rsidRPr="00BA106E" w:rsidR="005E3FB2" w:rsidP="005E3FB2" w:rsidRDefault="00E464E0" w14:paraId="1B14B45E" w14:textId="1BC25D9D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Promicanje tranzicije malih i srednjih poduzeća prema prioritetnim nišama regionalnih gospodarstava</w:t>
      </w:r>
      <w:r w:rsidRPr="00BA106E" w:rsidR="005E3FB2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7529A1" w:rsidP="005E3FB2" w:rsidRDefault="005E3FB2" w14:paraId="05595C40" w14:textId="77777777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</w:t>
      </w:r>
      <w:r w:rsidR="007529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B46DA" w:rsidP="005E3FB2" w:rsidRDefault="00CB46DA" w14:paraId="6FFE2759" w14:textId="7777777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E3FB2" w:rsidP="005E3FB2" w:rsidRDefault="00F501FF" w14:paraId="447C0C1F" w14:textId="4371636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Plavi rast i bit će od sustavne važnosti za davanje doprinosa regionalnom rastu, zapošljavanju i konkurentnosti. </w:t>
      </w:r>
    </w:p>
    <w:p w:rsidR="0032211F" w:rsidP="001C15B2" w:rsidRDefault="0032211F" w14:paraId="51D63579" w14:textId="77777777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:rsidRPr="00E848D6" w:rsidR="005E3FB2" w:rsidP="005E3FB2" w:rsidRDefault="005E3FB2" w14:paraId="65E9D661" w14:textId="77777777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:rsidR="005E3FB2" w:rsidP="005E3FB2" w:rsidRDefault="005E3FB2" w14:paraId="56D239BA" w14:textId="211AD70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</w:t>
      </w:r>
      <w:r w:rsidR="00F71013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(MRRFEU) </w:t>
      </w: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:rsidRPr="00CB1521" w:rsidR="005E3FB2" w:rsidP="005E3FB2" w:rsidRDefault="005E3FB2" w14:paraId="59FD8363" w14:textId="77777777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:rsidRPr="00B74819" w:rsidR="005E3FB2" w:rsidP="005E3FB2" w:rsidRDefault="005E3FB2" w14:paraId="6DA65F9A" w14:textId="072EF2FD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>sektora</w:t>
      </w:r>
      <w:r w:rsidR="00077DFB">
        <w:rPr>
          <w:rFonts w:ascii="Times New Roman" w:hAnsi="Times New Roman" w:cs="Times New Roman"/>
          <w:color w:val="000000"/>
          <w:sz w:val="24"/>
          <w:szCs w:val="24"/>
          <w:lang w:val="hr-HR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ciljevima, </w:t>
      </w:r>
    </w:p>
    <w:p w:rsidRPr="00CB1521" w:rsidR="005E3FB2" w:rsidP="005E3FB2" w:rsidRDefault="005E3FB2" w14:paraId="22AE93B4" w14:textId="79A7BD10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:rsidR="00077DFB" w:rsidP="005E3FB2" w:rsidRDefault="005E3FB2" w14:paraId="530F9317" w14:textId="04A650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464E0">
        <w:rPr>
          <w:rFonts w:ascii="Times New Roman" w:hAnsi="Times New Roman" w:cs="Times New Roman"/>
          <w:sz w:val="24"/>
          <w:szCs w:val="24"/>
          <w:lang w:val="hr-HR"/>
        </w:rPr>
        <w:t xml:space="preserve">sudjelovati u aktivnostima procesa kontinuiranog poduzetničkog otkrivanja u okviru industrijske tranzicije. </w:t>
      </w:r>
    </w:p>
    <w:p w:rsidR="00D83453" w:rsidP="005E3FB2" w:rsidRDefault="00E464E0" w14:paraId="4DE5A53B" w14:textId="449404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Prvi korak u tom procesu bila je izrada akcijskih planova za regionalne lance vrijednosti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ključn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dokumen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77DFB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određuj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D83453" w:rsidR="00D83453">
        <w:rPr>
          <w:rFonts w:ascii="Times New Roman" w:hAnsi="Times New Roman" w:cs="Times New Roman"/>
          <w:sz w:val="24"/>
          <w:szCs w:val="24"/>
          <w:lang w:val="hr-HR"/>
        </w:rPr>
        <w:t>misija, tranzicijski ciljevi i aktivnosti, okvir za praćenje i vrednovanje, mogući izvori financiranja i vremenski okvir za provedbu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83453">
        <w:rPr>
          <w:rFonts w:ascii="Times New Roman" w:hAnsi="Times New Roman" w:cs="Times New Roman"/>
          <w:sz w:val="24"/>
          <w:szCs w:val="24"/>
          <w:lang w:val="hr-HR"/>
        </w:rPr>
        <w:t xml:space="preserve">tranzicijskih aktivnosti određenog regionalnog lanca vrijednosti. </w:t>
      </w:r>
    </w:p>
    <w:p w:rsidRPr="00E848D6" w:rsidR="00493985" w:rsidP="009B71FF" w:rsidRDefault="007D7EE4" w14:paraId="4BE710F4" w14:textId="073F9596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7D9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:rsidR="00D955ED" w:rsidP="009B71FF" w:rsidRDefault="00E848D6" w14:paraId="00B569CA" w14:textId="650BC8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Pr="00E848D6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:rsidRPr="00BA106E" w:rsidR="00D955ED" w:rsidP="009B71FF" w:rsidRDefault="00D33D8C" w14:paraId="7FCB8BED" w14:textId="1DB3D3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BA106E"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Pr="00BA5469" w:rsidR="00D955E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E3FB2" w:rsidP="005E3FB2" w:rsidRDefault="005E3FB2" w14:paraId="2280F95F" w14:textId="09462B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Pr="00116EEC" w:rsidR="00D33D8C" w:rsidP="00D33D8C" w:rsidRDefault="00D33D8C" w14:paraId="05E77CC9" w14:textId="16CFEC68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116EEC">
        <w:rPr>
          <w:rFonts w:ascii="Times New Roman" w:hAnsi="Times New Roman" w:cs="Times New Roman"/>
          <w:sz w:val="24"/>
          <w:szCs w:val="24"/>
          <w:lang w:val="hr-HR"/>
        </w:rPr>
        <w:t xml:space="preserve">urizam </w:t>
      </w:r>
    </w:p>
    <w:p w:rsidRPr="00116EEC" w:rsidR="00116EEC" w:rsidP="00116EEC" w:rsidRDefault="00D33D8C" w14:paraId="226B4F31" w14:textId="2A0AD479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116EEC" w:rsidR="00016D18">
        <w:rPr>
          <w:rFonts w:ascii="Times New Roman" w:hAnsi="Times New Roman" w:cs="Times New Roman"/>
          <w:sz w:val="24"/>
          <w:szCs w:val="24"/>
          <w:lang w:val="hr-HR"/>
        </w:rPr>
        <w:t>rodogradnj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16EEC" w:rsidR="00016D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Pr="00116EEC" w:rsidR="00706FC4" w:rsidP="00116EEC" w:rsidRDefault="00116EEC" w14:paraId="247DF72F" w14:textId="25D2AA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EEC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116EEC" w:rsidR="00016D18">
        <w:rPr>
          <w:rFonts w:ascii="Times New Roman" w:hAnsi="Times New Roman" w:cs="Times New Roman"/>
          <w:sz w:val="24"/>
          <w:szCs w:val="24"/>
          <w:lang w:val="hr-HR"/>
        </w:rPr>
        <w:t>ibarstvo i akvakultur</w:t>
      </w:r>
      <w:r w:rsidR="00D33D8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116EEC" w:rsidR="00706F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Pr="00855EFB" w:rsidR="005E3FB2" w:rsidP="005E3FB2" w:rsidRDefault="005E3FB2" w14:paraId="4799D69B" w14:textId="037DB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:rsidRPr="00E848D6" w:rsidR="005E3FB2" w:rsidP="005E3FB2" w:rsidRDefault="005E3FB2" w14:paraId="73CACD46" w14:textId="2BCF17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:rsidRPr="00485072" w:rsidR="00485072" w:rsidP="00485072" w:rsidRDefault="00485072" w14:paraId="208F916D" w14:textId="55CD88C9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>Plovila budućnosti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85072">
        <w:rPr>
          <w:lang w:val="hr-HR"/>
        </w:rPr>
        <w:t xml:space="preserve"> </w:t>
      </w:r>
      <w:r w:rsidRPr="008E78A1">
        <w:rPr>
          <w:rFonts w:ascii="Times New Roman" w:hAnsi="Times New Roman" w:cs="Times New Roman"/>
          <w:sz w:val="24"/>
          <w:szCs w:val="24"/>
          <w:lang w:val="hr-HR"/>
        </w:rPr>
        <w:t>Prioritetna niša fokusirana je na područja proizvodnje zelenih i autonomnih brodova, pametnih rješenja za popravak brodova i pametnih rješenja za ostala plovila i luke budućnosti</w:t>
      </w:r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485072" w:rsidR="00485072" w:rsidP="00485072" w:rsidRDefault="00485072" w14:paraId="3ECAC3B6" w14:textId="0517E782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>Luksuzni obalni turizam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 xml:space="preserve">Luksuzni obalni turizam uključuje ulaganja u visoko kvalitetan smještaj i </w:t>
      </w:r>
      <w:proofErr w:type="spellStart"/>
      <w:r w:rsidRPr="005E3FB2" w:rsidR="008E78A1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proofErr w:type="spellEnd"/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 xml:space="preserve"> za hotele budućnosti, inovativna rješenja u nautičkom turizmu (s naglaskom na razvoj pametnih luka) te </w:t>
      </w:r>
      <w:proofErr w:type="spellStart"/>
      <w:r w:rsidRPr="005E3FB2" w:rsidR="008E78A1">
        <w:rPr>
          <w:rFonts w:ascii="Times New Roman" w:hAnsi="Times New Roman" w:cs="Times New Roman"/>
          <w:i/>
          <w:iCs/>
          <w:sz w:val="24"/>
          <w:szCs w:val="24"/>
          <w:lang w:val="hr-HR"/>
        </w:rPr>
        <w:t>Gourmet</w:t>
      </w:r>
      <w:proofErr w:type="spellEnd"/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 xml:space="preserve"> turizmu, kao i inovativna rješenja za stvaranje dodatne ponude i povećanje turističke atraktivnosti te privlačenje novih segmenata turista (npr. digitalnih nomada).</w:t>
      </w:r>
    </w:p>
    <w:p w:rsidRPr="008E78A1" w:rsidR="008233DE" w:rsidP="00485072" w:rsidRDefault="00485072" w14:paraId="5044AEF8" w14:textId="24F72E6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Pametno ribarstvo i akvakultura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8E78A1" w:rsidR="008E78A1">
        <w:rPr>
          <w:lang w:val="hr-HR"/>
        </w:rPr>
        <w:t xml:space="preserve"> </w:t>
      </w:r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 xml:space="preserve">Pametno ribarstvo i akvakultura uključuju područje </w:t>
      </w:r>
      <w:proofErr w:type="spellStart"/>
      <w:r w:rsidRPr="005E3FB2" w:rsidR="008E78A1">
        <w:rPr>
          <w:rFonts w:ascii="Times New Roman" w:hAnsi="Times New Roman" w:cs="Times New Roman"/>
          <w:i/>
          <w:iCs/>
          <w:sz w:val="24"/>
          <w:szCs w:val="24"/>
          <w:lang w:val="hr-HR"/>
        </w:rPr>
        <w:t>BlueTech</w:t>
      </w:r>
      <w:proofErr w:type="spellEnd"/>
      <w:r w:rsidRPr="005E3FB2" w:rsidR="008E78A1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&amp; Digital </w:t>
      </w:r>
      <w:proofErr w:type="spellStart"/>
      <w:r w:rsidRPr="005E3FB2" w:rsidR="008E78A1">
        <w:rPr>
          <w:rFonts w:ascii="Times New Roman" w:hAnsi="Times New Roman" w:cs="Times New Roman"/>
          <w:i/>
          <w:iCs/>
          <w:sz w:val="24"/>
          <w:szCs w:val="24"/>
          <w:lang w:val="hr-HR"/>
        </w:rPr>
        <w:t>Twin</w:t>
      </w:r>
      <w:proofErr w:type="spellEnd"/>
      <w:r w:rsidRPr="008E78A1" w:rsidR="008E78A1">
        <w:rPr>
          <w:rFonts w:ascii="Times New Roman" w:hAnsi="Times New Roman" w:cs="Times New Roman"/>
          <w:sz w:val="24"/>
          <w:szCs w:val="24"/>
          <w:lang w:val="hr-HR"/>
        </w:rPr>
        <w:t xml:space="preserve"> za ribarstvo, svježu ribu  za segment „prikladno za uporabu ili brzu pripremu“ te stvaranje diversificiranog lanca vrijednosti  ribarstva i akvakulture (primjerice: Ribarski turizam).</w:t>
      </w:r>
    </w:p>
    <w:p w:rsidRPr="00485072" w:rsidR="008E78A1" w:rsidP="008E78A1" w:rsidRDefault="008E78A1" w14:paraId="39BCF027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E848D6" w:rsidR="00493985" w:rsidP="009B71FF" w:rsidRDefault="00934E08" w14:paraId="70273C92" w14:textId="3BCAB5C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Pr="00E848D6" w:rsidR="004939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14460" w:rsidP="00161376" w:rsidRDefault="00314460" w14:paraId="02F1041E" w14:textId="0819A0D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Pr="00BA106E" w:rsidR="002A3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4D165F">
        <w:rPr>
          <w:rFonts w:ascii="Times New Roman" w:hAnsi="Times New Roman" w:cs="Times New Roman"/>
          <w:sz w:val="24"/>
          <w:szCs w:val="24"/>
          <w:lang w:val="hr-HR"/>
        </w:rPr>
        <w:t xml:space="preserve">Plavi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14460" w:rsidP="00161376" w:rsidRDefault="00314460" w14:paraId="05D00744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:rsidRPr="00BA106E" w:rsidR="00314460" w:rsidP="00161376" w:rsidRDefault="00314460" w14:paraId="18B36AD6" w14:textId="5AC4A8E4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:rsidRPr="0032211F" w:rsidR="002A3D2E" w:rsidP="00161376" w:rsidRDefault="002A3D2E" w14:paraId="0A524479" w14:textId="020DCDAB">
      <w:pPr>
        <w:pStyle w:val="ListParagraph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Plavog rasta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:rsidR="00314460" w:rsidP="00161376" w:rsidRDefault="005E3FB2" w14:paraId="361650E2" w14:textId="181EA8BB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 w:rsidR="00314460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Pr="00BA106E" w:rsidR="0032211F" w:rsidP="0032211F" w:rsidRDefault="0032211F" w14:paraId="7EF3DBCE" w14:textId="77777777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Pr="00E848D6" w:rsidR="008C7185" w:rsidP="009B71FF" w:rsidRDefault="008C7185" w14:paraId="71056C41" w14:textId="5BCE8AEB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2C7D9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:rsidRPr="00BA106E" w:rsidR="00A142BA" w:rsidP="009B71FF" w:rsidRDefault="00A142BA" w14:paraId="5AF08124" w14:textId="0ADC33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:rsidR="001D0891" w:rsidP="001D0891" w:rsidRDefault="001D0891" w14:paraId="3AC1C7C2" w14:textId="5173FBC1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name="_Hlk96594827" w:id="0"/>
      <w:bookmarkStart w:name="_Hlk90037343" w:id="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:rsidRPr="001D0891" w:rsidR="001D0891" w:rsidP="001D0891" w:rsidRDefault="001D0891" w14:paraId="5C415497" w14:textId="7777777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institucije koje promoviraju odredište i upravljaju doživljajem turista uključujući i usluge turističke agencije, turističkog vodiča, turističkog pratitelja, turističkog animatora, turističkog zastupnika i sl.) te ostale usluge koje se pružaju turistima u svezi s njihovim putovanjem.</w:t>
      </w:r>
    </w:p>
    <w:bookmarkEnd w:id="0"/>
    <w:p w:rsidRPr="00CB1521" w:rsidR="005E3FB2" w:rsidP="001D0891" w:rsidRDefault="005E3FB2" w14:paraId="17F90C10" w14:textId="5CF4E9F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CB283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CB283D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 Plavi rast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:rsidRPr="00CB1521" w:rsidR="00CB283D" w:rsidP="00CB283D" w:rsidRDefault="00CB283D" w14:paraId="048BE3AB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Pr="005E478C" w:rsidR="00CB283D" w:rsidP="00CB283D" w:rsidRDefault="00CB283D" w14:paraId="05A9C475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:rsidRPr="005E478C" w:rsidR="00CB283D" w:rsidP="00CB283D" w:rsidRDefault="00CB283D" w14:paraId="5CE26BDB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:rsidRPr="00CB1521" w:rsidR="005E3FB2" w:rsidP="005E3FB2" w:rsidRDefault="005E3FB2" w14:paraId="7564C91A" w14:textId="77777777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:rsidRPr="00CB1521" w:rsidR="005E3FB2" w:rsidP="005E3FB2" w:rsidRDefault="005E3FB2" w14:paraId="3683EAF3" w14:textId="3CA713F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name="_Hlk90037751"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:rsidRPr="00085A53" w:rsidR="005E3FB2" w:rsidP="005E3FB2" w:rsidRDefault="00ED3D8E" w14:paraId="109ADEA5" w14:textId="2E19BF0F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name="_Hlk90037811" w:id="3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5E3FB2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Pr="00085A53" w:rsidR="005E3FB2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085A53" w:rsidR="005E3FB2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3"/>
    <w:p w:rsidRPr="008D6FC1" w:rsidR="00CB283D" w:rsidP="00CB283D" w:rsidRDefault="00CB283D" w14:paraId="78BE3161" w14:textId="0E74499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>Ostali dionici</w:t>
      </w:r>
      <w:r w:rsidR="00ED3D8E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 xml:space="preserve"> </w:t>
      </w:r>
      <w:r w:rsidRPr="005A5CF4" w:rsidR="00ED3D8E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hAnsi="Times New Roman" w:eastAsia="Times New Roman" w:cs="Times New Roman"/>
          <w:b/>
          <w:bCs/>
          <w:sz w:val="24"/>
          <w:szCs w:val="24"/>
          <w:lang w:val="hr-HR"/>
        </w:rPr>
        <w:t xml:space="preserve">: </w:t>
      </w:r>
      <w:r w:rsidR="00ED3D8E">
        <w:rPr>
          <w:rFonts w:ascii="Times New Roman" w:hAnsi="Times New Roman" w:eastAsia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hAnsi="Times New Roman" w:eastAsia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razvoj informacijske tehnologije) i aktivnosti usluga visoke dodane vrijednosti (aktivnosti usluga industrijskog inženjeringa i aktivnosti kreativnih usluga). </w:t>
      </w:r>
    </w:p>
    <w:p w:rsidRPr="00105E42" w:rsidR="000252DB" w:rsidP="000252DB" w:rsidRDefault="000252DB" w14:paraId="405081A1" w14:textId="77777777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Pr="00A13BCF" w:rsidR="005E3FB2" w:rsidP="005E3FB2" w:rsidRDefault="005E3FB2" w14:paraId="7AEF9107" w14:textId="77777777">
      <w:pPr>
        <w:pStyle w:val="ListParagraph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:rsidRPr="00161376" w:rsidR="00D83453" w:rsidP="00161376" w:rsidRDefault="005E3FB2" w14:paraId="58C29D1C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161376">
        <w:rPr>
          <w:rFonts w:ascii="Times New Roman" w:hAnsi="Times New Roman" w:cs="Times New Roman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 w:rsidRPr="00161376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Obrazac se može podnijeti na dva načina:</w:t>
      </w:r>
    </w:p>
    <w:p w:rsidRPr="00161376" w:rsidR="00D83453" w:rsidP="39C82F42" w:rsidRDefault="00D83453" w14:paraId="3D121709" w14:textId="037DE79E">
      <w:pPr>
        <w:numPr>
          <w:ilvl w:val="0"/>
          <w:numId w:val="37"/>
        </w:numPr>
        <w:shd w:val="clear" w:color="auto" w:fill="FFFFFF" w:themeFill="background1"/>
        <w:spacing w:before="100" w:beforeAutospacing="on" w:after="100" w:afterAutospacing="on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39C82F42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Elektronskim putem ispunjavanjem </w:t>
      </w:r>
      <w:r w:rsidRPr="39C82F42" w:rsidR="00D83453">
        <w:rPr>
          <w:rFonts w:ascii="Times New Roman" w:hAnsi="Times New Roman" w:eastAsia="Times New Roman" w:cs="Times New Roman"/>
          <w:i w:val="1"/>
          <w:iCs w:val="1"/>
          <w:sz w:val="24"/>
          <w:szCs w:val="24"/>
          <w:lang w:val="hr-HR" w:eastAsia="hr-HR"/>
        </w:rPr>
        <w:t>google</w:t>
      </w:r>
      <w:r w:rsidRPr="39C82F42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obrasca putem poveznice </w:t>
      </w:r>
      <w:hyperlink r:id="Ra26e80048ddc4492">
        <w:r w:rsidRPr="39C82F42" w:rsidR="00D83453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  <w:lang w:val="hr-HR" w:eastAsia="hr-HR"/>
          </w:rPr>
          <w:t xml:space="preserve">Obrazac – RLV </w:t>
        </w:r>
        <w:r w:rsidRPr="39C82F42" w:rsidR="00FB52A5">
          <w:rPr>
            <w:rStyle w:val="Hyperlink"/>
            <w:rFonts w:ascii="Times New Roman" w:hAnsi="Times New Roman" w:eastAsia="Times New Roman" w:cs="Times New Roman"/>
            <w:b w:val="1"/>
            <w:bCs w:val="1"/>
            <w:sz w:val="24"/>
            <w:szCs w:val="24"/>
            <w:lang w:val="hr-HR" w:eastAsia="hr-HR"/>
          </w:rPr>
          <w:t>Plavi rast</w:t>
        </w:r>
        <w:r w:rsidRPr="39C82F42" w:rsidR="00D83453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hr-HR" w:eastAsia="hr-HR"/>
          </w:rPr>
          <w:t> </w:t>
        </w:r>
      </w:hyperlink>
      <w:r w:rsidRPr="39C82F42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uz obvezno učitavanje potpisane </w:t>
      </w:r>
      <w:r w:rsidRPr="39C82F42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Deklaracije</w:t>
      </w:r>
      <w:r w:rsidRPr="39C82F42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za predmetni RLV (</w:t>
      </w:r>
      <w:r w:rsidRPr="39C82F42" w:rsidR="00D8345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 xml:space="preserve">Deklaracija – RLV </w:t>
      </w:r>
      <w:r w:rsidRPr="39C82F42" w:rsidR="00FB52A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hr-HR" w:eastAsia="hr-HR"/>
        </w:rPr>
        <w:t>Plavi rast</w:t>
      </w:r>
      <w:r w:rsidRPr="39C82F42" w:rsidR="00D83453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)</w:t>
      </w:r>
      <w:r w:rsidRPr="39C82F42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 ili</w:t>
      </w:r>
    </w:p>
    <w:p w:rsidRPr="00161376" w:rsidR="00D83453" w:rsidP="00161376" w:rsidRDefault="00D83453" w14:paraId="7A0A8244" w14:textId="7097430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Dostavom ispunjenog i potpisanog Obrasca (</w:t>
      </w:r>
      <w:r w:rsidRPr="00D73BE3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Obrazac – </w:t>
      </w:r>
      <w:r w:rsidRPr="00D73BE3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RLV</w:t>
      </w:r>
      <w:r w:rsidRPr="00161376" w:rsidR="00FB52A5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 xml:space="preserve"> Plavi rast</w:t>
      </w: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) te </w:t>
      </w:r>
      <w:r w:rsidRPr="00161376">
        <w:rPr>
          <w:rFonts w:ascii="Times New Roman" w:hAnsi="Times New Roman" w:eastAsia="Times New Roman" w:cs="Times New Roman"/>
          <w:b/>
          <w:bCs/>
          <w:sz w:val="24"/>
          <w:szCs w:val="24"/>
          <w:lang w:val="hr-HR" w:eastAsia="hr-HR"/>
        </w:rPr>
        <w:t>Deklaracije</w:t>
      </w:r>
      <w:r w:rsidRPr="0016137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za predmetni RLV, elektroničkom poštom na adresu </w:t>
      </w:r>
      <w:hyperlink w:history="1" r:id="rId12">
        <w:r w:rsidRPr="0016137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 xml:space="preserve"> s nazivom Predmeta: Javni poziv za iskaz interesa – RLV </w:t>
      </w:r>
      <w:r w:rsidRPr="00161376" w:rsidR="00FB52A5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Plavi rast Jadranske Hrvatske</w:t>
      </w: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161376" w:rsidR="00D83453" w:rsidP="00161376" w:rsidRDefault="00D83453" w14:paraId="00346E48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Potencijalni prijavitelji mogu postavljati pitanja u svrhu dobivanja dodatnih pojašnjenja i obrazloženja odredbi Poziva.</w:t>
      </w:r>
    </w:p>
    <w:p w:rsidRPr="00161376" w:rsidR="00D83453" w:rsidP="00161376" w:rsidRDefault="00D83453" w14:paraId="76777221" w14:textId="77777777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lastRenderedPageBreak/>
        <w:t>Pitanja s jasno naznačenom referencom na Javni poziv za iskaz interesa moguće je poslati putem elektroničke pošte na adresu: </w:t>
      </w:r>
      <w:hyperlink w:history="1" r:id="rId13">
        <w:r w:rsidRPr="0016137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industrijskatranzicija@mrrfeu.hr</w:t>
        </w:r>
      </w:hyperlink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161376" w:rsidR="00D83453" w:rsidP="00161376" w:rsidRDefault="00D83453" w14:paraId="5F62621C" w14:textId="1C99D715">
      <w:pPr>
        <w:shd w:val="clear" w:color="auto" w:fill="FFFFFF"/>
        <w:spacing w:before="150"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Odgovori na postavljena pitanja biti će objavljeni na internetskim stranicama Ministarstva regionalnoga razvoja i fondova Europske unije </w:t>
      </w:r>
      <w:hyperlink w:history="1" r:id="rId14">
        <w:r w:rsidRPr="0016137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https://razvoj.gov.hr/</w:t>
        </w:r>
      </w:hyperlink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 i </w:t>
      </w:r>
      <w:hyperlink w:history="1" r:id="rId15">
        <w:r w:rsidRPr="00161376">
          <w:rPr>
            <w:rFonts w:ascii="Times New Roman" w:hAnsi="Times New Roman" w:eastAsia="Times New Roman" w:cs="Times New Roman"/>
            <w:sz w:val="24"/>
            <w:szCs w:val="24"/>
            <w:u w:val="single"/>
            <w:lang w:val="hr-HR" w:eastAsia="hr-HR"/>
          </w:rPr>
          <w:t>www.strukturnifondovi.hr</w:t>
        </w:r>
      </w:hyperlink>
      <w:r w:rsidRPr="00161376"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.</w:t>
      </w:r>
    </w:p>
    <w:p w:rsidRPr="00161376" w:rsidR="00A142BA" w:rsidP="00161376" w:rsidRDefault="00A142BA" w14:paraId="11CDEF6E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Pr="00161376" w:rsidR="00A142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8DE" w:rsidP="00493985" w:rsidRDefault="00F378DE" w14:paraId="6A7BF095" w14:textId="77777777">
      <w:pPr>
        <w:spacing w:after="0" w:line="240" w:lineRule="auto"/>
      </w:pPr>
      <w:r>
        <w:separator/>
      </w:r>
    </w:p>
  </w:endnote>
  <w:endnote w:type="continuationSeparator" w:id="0">
    <w:p w:rsidR="00F378DE" w:rsidP="00493985" w:rsidRDefault="00F378DE" w14:paraId="5C013A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8DE" w:rsidP="00493985" w:rsidRDefault="00F378DE" w14:paraId="2278AF26" w14:textId="77777777">
      <w:pPr>
        <w:spacing w:after="0" w:line="240" w:lineRule="auto"/>
      </w:pPr>
      <w:r>
        <w:separator/>
      </w:r>
    </w:p>
  </w:footnote>
  <w:footnote w:type="continuationSeparator" w:id="0">
    <w:p w:rsidR="00F378DE" w:rsidP="00493985" w:rsidRDefault="00F378DE" w14:paraId="683FA23D" w14:textId="77777777">
      <w:pPr>
        <w:spacing w:after="0" w:line="240" w:lineRule="auto"/>
      </w:pPr>
      <w:r>
        <w:continuationSeparator/>
      </w:r>
    </w:p>
  </w:footnote>
  <w:footnote w:id="1">
    <w:p w:rsidRPr="007F6A29" w:rsidR="005E3FB2" w:rsidP="005E3FB2" w:rsidRDefault="005E3FB2" w14:paraId="08F1D022" w14:textId="77777777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7456"/>
    <w:multiLevelType w:val="multilevel"/>
    <w:tmpl w:val="C0C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11A03AC">
      <w:numFmt w:val="bullet"/>
      <w:lvlText w:val="•"/>
      <w:lvlJc w:val="left"/>
      <w:pPr>
        <w:ind w:left="1440" w:hanging="360"/>
      </w:pPr>
      <w:rPr>
        <w:rFonts w:hint="default" w:ascii="Consolas" w:hAnsi="Consolas" w:eastAsiaTheme="minorHAnsi" w:cstheme="minorHAnsi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07777">
    <w:abstractNumId w:val="9"/>
  </w:num>
  <w:num w:numId="2" w16cid:durableId="1854105714">
    <w:abstractNumId w:val="13"/>
  </w:num>
  <w:num w:numId="3" w16cid:durableId="989673777">
    <w:abstractNumId w:val="15"/>
  </w:num>
  <w:num w:numId="4" w16cid:durableId="1553082065">
    <w:abstractNumId w:val="1"/>
  </w:num>
  <w:num w:numId="5" w16cid:durableId="822812283">
    <w:abstractNumId w:val="35"/>
  </w:num>
  <w:num w:numId="6" w16cid:durableId="991367907">
    <w:abstractNumId w:val="35"/>
  </w:num>
  <w:num w:numId="7" w16cid:durableId="402531607">
    <w:abstractNumId w:val="29"/>
  </w:num>
  <w:num w:numId="8" w16cid:durableId="1039816199">
    <w:abstractNumId w:val="20"/>
  </w:num>
  <w:num w:numId="9" w16cid:durableId="1981156865">
    <w:abstractNumId w:val="18"/>
  </w:num>
  <w:num w:numId="10" w16cid:durableId="1498767884">
    <w:abstractNumId w:val="12"/>
  </w:num>
  <w:num w:numId="11" w16cid:durableId="1097483306">
    <w:abstractNumId w:val="24"/>
  </w:num>
  <w:num w:numId="12" w16cid:durableId="1927616705">
    <w:abstractNumId w:val="34"/>
  </w:num>
  <w:num w:numId="13" w16cid:durableId="465053547">
    <w:abstractNumId w:val="23"/>
  </w:num>
  <w:num w:numId="14" w16cid:durableId="539589257">
    <w:abstractNumId w:val="10"/>
  </w:num>
  <w:num w:numId="15" w16cid:durableId="1800219689">
    <w:abstractNumId w:val="33"/>
  </w:num>
  <w:num w:numId="16" w16cid:durableId="785973500">
    <w:abstractNumId w:val="19"/>
  </w:num>
  <w:num w:numId="17" w16cid:durableId="1259213528">
    <w:abstractNumId w:val="8"/>
  </w:num>
  <w:num w:numId="18" w16cid:durableId="1222719105">
    <w:abstractNumId w:val="2"/>
  </w:num>
  <w:num w:numId="19" w16cid:durableId="984355094">
    <w:abstractNumId w:val="6"/>
  </w:num>
  <w:num w:numId="20" w16cid:durableId="593822587">
    <w:abstractNumId w:val="14"/>
  </w:num>
  <w:num w:numId="21" w16cid:durableId="68843933">
    <w:abstractNumId w:val="31"/>
  </w:num>
  <w:num w:numId="22" w16cid:durableId="419445331">
    <w:abstractNumId w:val="3"/>
  </w:num>
  <w:num w:numId="23" w16cid:durableId="327445357">
    <w:abstractNumId w:val="11"/>
  </w:num>
  <w:num w:numId="24" w16cid:durableId="1386023697">
    <w:abstractNumId w:val="26"/>
  </w:num>
  <w:num w:numId="25" w16cid:durableId="775684189">
    <w:abstractNumId w:val="7"/>
  </w:num>
  <w:num w:numId="26" w16cid:durableId="1349063366">
    <w:abstractNumId w:val="21"/>
  </w:num>
  <w:num w:numId="27" w16cid:durableId="1084765921">
    <w:abstractNumId w:val="5"/>
  </w:num>
  <w:num w:numId="28" w16cid:durableId="973606389">
    <w:abstractNumId w:val="22"/>
  </w:num>
  <w:num w:numId="29" w16cid:durableId="566771430">
    <w:abstractNumId w:val="4"/>
  </w:num>
  <w:num w:numId="30" w16cid:durableId="282805502">
    <w:abstractNumId w:val="25"/>
  </w:num>
  <w:num w:numId="31" w16cid:durableId="1415473136">
    <w:abstractNumId w:val="0"/>
  </w:num>
  <w:num w:numId="32" w16cid:durableId="1235238222">
    <w:abstractNumId w:val="27"/>
  </w:num>
  <w:num w:numId="33" w16cid:durableId="1898470651">
    <w:abstractNumId w:val="17"/>
  </w:num>
  <w:num w:numId="34" w16cid:durableId="185679881">
    <w:abstractNumId w:val="16"/>
  </w:num>
  <w:num w:numId="35" w16cid:durableId="1119489064">
    <w:abstractNumId w:val="32"/>
  </w:num>
  <w:num w:numId="36" w16cid:durableId="1319960960">
    <w:abstractNumId w:val="28"/>
  </w:num>
  <w:num w:numId="37" w16cid:durableId="4601959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1EBA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77DFB"/>
    <w:rsid w:val="00086523"/>
    <w:rsid w:val="0008663B"/>
    <w:rsid w:val="00090036"/>
    <w:rsid w:val="00091AF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16EEC"/>
    <w:rsid w:val="001208E2"/>
    <w:rsid w:val="001248B8"/>
    <w:rsid w:val="00126BF0"/>
    <w:rsid w:val="001341AA"/>
    <w:rsid w:val="00134975"/>
    <w:rsid w:val="0014746F"/>
    <w:rsid w:val="00153D1A"/>
    <w:rsid w:val="00156B5E"/>
    <w:rsid w:val="00161376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1396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211F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23B7"/>
    <w:rsid w:val="003C41B9"/>
    <w:rsid w:val="003C4E4C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D62"/>
    <w:rsid w:val="005C3FFC"/>
    <w:rsid w:val="005D0FA1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77ACB"/>
    <w:rsid w:val="00680CD7"/>
    <w:rsid w:val="0068236A"/>
    <w:rsid w:val="00685207"/>
    <w:rsid w:val="00685F91"/>
    <w:rsid w:val="00687C1A"/>
    <w:rsid w:val="00691FD1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112E"/>
    <w:rsid w:val="007529A1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1811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8F55A4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1C8E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2804"/>
    <w:rsid w:val="009A41A9"/>
    <w:rsid w:val="009A6FAA"/>
    <w:rsid w:val="009B0E66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4BFE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46DA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4116"/>
    <w:rsid w:val="00D605AA"/>
    <w:rsid w:val="00D64C20"/>
    <w:rsid w:val="00D70031"/>
    <w:rsid w:val="00D73BE3"/>
    <w:rsid w:val="00D7654F"/>
    <w:rsid w:val="00D83453"/>
    <w:rsid w:val="00D83F36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464E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778D9"/>
    <w:rsid w:val="00E848D6"/>
    <w:rsid w:val="00E90E2C"/>
    <w:rsid w:val="00E94314"/>
    <w:rsid w:val="00E9630E"/>
    <w:rsid w:val="00EA0664"/>
    <w:rsid w:val="00EA0981"/>
    <w:rsid w:val="00EA0F28"/>
    <w:rsid w:val="00EA446D"/>
    <w:rsid w:val="00EB03E8"/>
    <w:rsid w:val="00EB4029"/>
    <w:rsid w:val="00EB538B"/>
    <w:rsid w:val="00EB78A0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378DE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AE6"/>
    <w:rsid w:val="00F64FF4"/>
    <w:rsid w:val="00F66E3E"/>
    <w:rsid w:val="00F71013"/>
    <w:rsid w:val="00F712A2"/>
    <w:rsid w:val="00F720AF"/>
    <w:rsid w:val="00F8051E"/>
    <w:rsid w:val="00F84253"/>
    <w:rsid w:val="00F84783"/>
    <w:rsid w:val="00F97D76"/>
    <w:rsid w:val="00FA3D13"/>
    <w:rsid w:val="00FA473C"/>
    <w:rsid w:val="00FB25D1"/>
    <w:rsid w:val="00FB283A"/>
    <w:rsid w:val="00FB2C22"/>
    <w:rsid w:val="00FB52A5"/>
    <w:rsid w:val="00FC6D3B"/>
    <w:rsid w:val="00FC72DF"/>
    <w:rsid w:val="00FD245C"/>
    <w:rsid w:val="00FD3B91"/>
    <w:rsid w:val="00FE2DE1"/>
    <w:rsid w:val="00FE7E10"/>
    <w:rsid w:val="00FF29EC"/>
    <w:rsid w:val="39C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3985"/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paragraph" w:styleId="11Footnotetxt" w:customStyle="1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styleId="CarattereCarattereCharCharCharCharCharCharZchn" w:customStyle="1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hAnsi="Calibri" w:eastAsia="Calibri" w:cs="Calibri"/>
      <w:sz w:val="21"/>
      <w:szCs w:val="21"/>
      <w:vertAlign w:val="superscript"/>
      <w:lang w:val="hr-HR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97586A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pt-defaultparagraphfont-000015" w:customStyle="1">
    <w:name w:val="pt-defaultparagraphfont-000015"/>
    <w:basedOn w:val="DefaultParagraphFont"/>
    <w:rsid w:val="0097586A"/>
  </w:style>
  <w:style w:type="paragraph" w:styleId="pt-default-000036" w:customStyle="1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34" w:customStyle="1">
    <w:name w:val="pt-000034"/>
    <w:basedOn w:val="DefaultParagraphFont"/>
    <w:rsid w:val="0097586A"/>
  </w:style>
  <w:style w:type="paragraph" w:styleId="pt-normal-000016" w:customStyle="1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10" w:customStyle="1">
    <w:name w:val="pt-defaultparagraphfont-000010"/>
    <w:basedOn w:val="DefaultParagraphFont"/>
    <w:rsid w:val="0097586A"/>
  </w:style>
  <w:style w:type="paragraph" w:styleId="pt-normal-000063" w:customStyle="1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defaultparagraphfont-000002" w:customStyle="1">
    <w:name w:val="pt-defaultparagraphfont-000002"/>
    <w:basedOn w:val="DefaultParagraphFont"/>
    <w:rsid w:val="0097586A"/>
  </w:style>
  <w:style w:type="character" w:styleId="pt-000004" w:customStyle="1">
    <w:name w:val="pt-000004"/>
    <w:basedOn w:val="DefaultParagraphFont"/>
    <w:rsid w:val="0097586A"/>
  </w:style>
  <w:style w:type="paragraph" w:styleId="pt-normal-000001" w:customStyle="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t-normal-000012" w:customStyle="1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03" w:customStyle="1">
    <w:name w:val="pt-000003"/>
    <w:basedOn w:val="DefaultParagraphFont"/>
    <w:rsid w:val="0097586A"/>
  </w:style>
  <w:style w:type="character" w:styleId="pt-hyperlink-000059" w:customStyle="1">
    <w:name w:val="pt-hyperlink-000059"/>
    <w:basedOn w:val="DefaultParagraphFont"/>
    <w:rsid w:val="0097586A"/>
  </w:style>
  <w:style w:type="paragraph" w:styleId="pt-000060" w:customStyle="1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23" w:customStyle="1">
    <w:name w:val="pt-000023"/>
    <w:basedOn w:val="DefaultParagraphFont"/>
    <w:rsid w:val="004269DE"/>
  </w:style>
  <w:style w:type="paragraph" w:styleId="pt-listparagraph-000061" w:customStyle="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styleId="pt-defaultparagraphfont-000057" w:customStyle="1">
    <w:name w:val="pt-defaultparagraphfont-000057"/>
    <w:basedOn w:val="DefaultParagraphFont"/>
    <w:rsid w:val="0024739E"/>
  </w:style>
  <w:style w:type="paragraph" w:styleId="pt-default" w:customStyle="1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pt-000058" w:customStyle="1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industrijskatranzicija@mrrfeu.h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industrijskatranzicija@mrrfeu.hr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azvoj.gov.hr/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strukturnifondovi.hr/" TargetMode="Externa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razvoj.gov.hr/" TargetMode="External" Id="rId14" /><Relationship Type="http://schemas.openxmlformats.org/officeDocument/2006/relationships/hyperlink" Target="https://docs.google.com/forms/d/e/1FAIpQLScmDNAUKQXMv9PqmWb2WofWDtNHG1Y_DsTVq3hHQ_5n1IQdAg/viewform?vc=0&amp;c=0&amp;w=1&amp;flr=0" TargetMode="External" Id="Ra26e80048ddc44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C57B-BE1E-4BDB-8105-6879BA217A47}"/>
</file>

<file path=customXml/itemProps2.xml><?xml version="1.0" encoding="utf-8"?>
<ds:datastoreItem xmlns:ds="http://schemas.openxmlformats.org/officeDocument/2006/customXml" ds:itemID="{C477FEB6-F4A6-41FE-BC87-EB537F0B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06223-0FF4-4BC6-A127-17ABDFECBA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Martina Sahan Sedmak</dc:creator>
  <keywords/>
  <dc:description/>
  <lastModifiedBy>Krunčica Renić</lastModifiedBy>
  <revision>15</revision>
  <dcterms:created xsi:type="dcterms:W3CDTF">2023-01-10T14:37:00.0000000Z</dcterms:created>
  <dcterms:modified xsi:type="dcterms:W3CDTF">2023-01-26T14:08:46.6391318Z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